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B91" w:rsidRPr="0068176D" w:rsidRDefault="00E27B91" w:rsidP="0068176D">
      <w:pPr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lang w:val="uk-UA"/>
        </w:rPr>
        <w:t xml:space="preserve">Відповідно до ст. 38 Закону України "Про акціонерні товариства" за пропозицією акціонера до порядку денного </w:t>
      </w:r>
      <w:r w:rsidR="00D52A76">
        <w:rPr>
          <w:lang w:val="uk-UA"/>
        </w:rPr>
        <w:t xml:space="preserve">річних </w:t>
      </w:r>
      <w:bookmarkStart w:id="0" w:name="_GoBack"/>
      <w:bookmarkEnd w:id="0"/>
      <w:r>
        <w:rPr>
          <w:lang w:val="uk-UA"/>
        </w:rPr>
        <w:t>загальних зборів акціонерів ПрАТ "Артем</w:t>
      </w:r>
      <w:r w:rsidR="0068176D">
        <w:rPr>
          <w:lang w:val="uk-UA"/>
        </w:rPr>
        <w:t>полімер"</w:t>
      </w:r>
      <w:r>
        <w:rPr>
          <w:lang w:val="uk-UA"/>
        </w:rPr>
        <w:t>, що відбудуться 19.04.21р. внесені наступні зміни - додан</w:t>
      </w:r>
      <w:r w:rsidR="0068176D">
        <w:rPr>
          <w:lang w:val="uk-UA"/>
        </w:rPr>
        <w:t>ий</w:t>
      </w:r>
      <w:r>
        <w:rPr>
          <w:lang w:val="uk-UA"/>
        </w:rPr>
        <w:t xml:space="preserve"> проект рішення</w:t>
      </w:r>
      <w:r w:rsidR="0068176D">
        <w:rPr>
          <w:lang w:val="uk-UA"/>
        </w:rPr>
        <w:t xml:space="preserve"> по питанню порядку денного </w:t>
      </w:r>
      <w:r w:rsidRPr="0068176D">
        <w:rPr>
          <w:rFonts w:eastAsia="Times New Roman" w:cs="Times New Roman"/>
          <w:bCs/>
          <w:color w:val="000000"/>
          <w:szCs w:val="24"/>
          <w:lang w:eastAsia="ru-RU"/>
        </w:rPr>
        <w:t>6. Схвалення правочину, щодо вчинення якого є заінтересованість.</w:t>
      </w:r>
    </w:p>
    <w:p w:rsidR="00E27B91" w:rsidRPr="00CC3039" w:rsidRDefault="00E27B91" w:rsidP="00E27B91">
      <w:pPr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27B91">
        <w:rPr>
          <w:rFonts w:eastAsia="Times New Roman" w:cs="Times New Roman"/>
          <w:color w:val="000000"/>
          <w:szCs w:val="24"/>
          <w:u w:val="single"/>
          <w:lang w:eastAsia="ru-RU"/>
        </w:rPr>
        <w:t>Проект рішення</w:t>
      </w:r>
      <w:r w:rsidRPr="00E27B91">
        <w:rPr>
          <w:rFonts w:eastAsia="Times New Roman" w:cs="Times New Roman"/>
          <w:color w:val="000000"/>
          <w:szCs w:val="24"/>
          <w:lang w:eastAsia="ru-RU"/>
        </w:rPr>
        <w:t>: </w:t>
      </w:r>
      <w:r w:rsidR="0068176D" w:rsidRPr="0068176D">
        <w:rPr>
          <w:rFonts w:eastAsia="Times New Roman" w:cs="Times New Roman"/>
          <w:color w:val="000000"/>
          <w:szCs w:val="24"/>
          <w:lang w:eastAsia="ru-RU"/>
        </w:rPr>
        <w:t>Схвалити правочин з ДАХК «АРТЕМ», щодо вчинення якого є заінтересованість, а саме: Додаткову угоду №16 від 01.18.2018 до Договору оперативного лізингу майна №7ОЛ-06 від 01.01.2006 на суму 1 217,3 тис.грн.</w:t>
      </w:r>
    </w:p>
    <w:p w:rsidR="00E27B91" w:rsidRPr="00E27B91" w:rsidRDefault="00E27B91"/>
    <w:sectPr w:rsidR="00E27B91" w:rsidRPr="00E27B91" w:rsidSect="00E53F0F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91"/>
    <w:rsid w:val="001429DA"/>
    <w:rsid w:val="0068176D"/>
    <w:rsid w:val="00721831"/>
    <w:rsid w:val="00D52A76"/>
    <w:rsid w:val="00E27B91"/>
    <w:rsid w:val="00E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07407-3FB2-419B-8679-A164294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Валерій</dc:creator>
  <cp:keywords/>
  <dc:description/>
  <cp:lastModifiedBy>Валерій</cp:lastModifiedBy>
  <cp:revision>5</cp:revision>
  <dcterms:created xsi:type="dcterms:W3CDTF">2021-04-12T11:04:00Z</dcterms:created>
  <dcterms:modified xsi:type="dcterms:W3CDTF">2021-04-13T06:27:00Z</dcterms:modified>
</cp:coreProperties>
</file>