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9A4AA5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9A4AA5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9A4AA5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C40378" w:rsidP="00DC6C96">
      <w:pPr>
        <w:pStyle w:val="3"/>
        <w:jc w:val="left"/>
        <w:rPr>
          <w:b w:val="0"/>
          <w:sz w:val="15"/>
          <w:lang w:val="uk-UA"/>
        </w:rPr>
      </w:pPr>
      <w:r w:rsidRPr="009A4AA5">
        <w:rPr>
          <w:b w:val="0"/>
          <w:sz w:val="20"/>
          <w:szCs w:val="20"/>
          <w:u w:val="single"/>
        </w:rPr>
        <w:t>19.04.2021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9A4AA5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9A4AA5">
        <w:rPr>
          <w:b w:val="0"/>
          <w:sz w:val="20"/>
          <w:szCs w:val="20"/>
        </w:rPr>
        <w:t xml:space="preserve"> </w:t>
      </w:r>
      <w:r w:rsidR="00C40378" w:rsidRPr="009A4AA5">
        <w:rPr>
          <w:b w:val="0"/>
          <w:sz w:val="20"/>
          <w:szCs w:val="20"/>
          <w:u w:val="single"/>
        </w:rPr>
        <w:t>19/04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9A4AA5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C40378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В.о. директора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C40378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Колесник Сергій Олександрович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9A4AA5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DF42E6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Приватне акцiонерне товариство "Артемполiмер"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9A4AA5" w:rsidRDefault="00C40378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C40378" w:rsidRPr="009A4AA5" w:rsidRDefault="00C40378" w:rsidP="00DC6C96">
            <w:pPr>
              <w:rPr>
                <w:sz w:val="20"/>
                <w:szCs w:val="20"/>
              </w:rPr>
            </w:pPr>
            <w:r w:rsidRPr="009A4AA5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40378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40378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531337" w:rsidRPr="009A60E3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C40378" w:rsidRPr="009A4AA5" w:rsidRDefault="00C40378" w:rsidP="00DC6C96">
            <w:pPr>
              <w:rPr>
                <w:sz w:val="20"/>
                <w:szCs w:val="20"/>
              </w:rPr>
            </w:pPr>
            <w:r w:rsidRPr="009A4AA5">
              <w:rPr>
                <w:sz w:val="20"/>
                <w:szCs w:val="20"/>
              </w:rPr>
              <w:t>Державна установа "Агентство з розвитку інфраструктури фондового ринку України"</w:t>
            </w:r>
          </w:p>
          <w:p w:rsidR="00C40378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C40378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C40378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40378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9A4AA5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9A4A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artempolimer</w:t>
            </w:r>
            <w:r w:rsidRPr="009A4A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kiev</w:t>
            </w:r>
            <w:r w:rsidRPr="009A4AA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C40378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19.04.2021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6E4401" w:rsidRDefault="006E4401" w:rsidP="00C86AFD">
      <w:pPr>
        <w:rPr>
          <w:lang w:val="en-US"/>
        </w:rPr>
        <w:sectPr w:rsidR="006E4401" w:rsidSect="00C40378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6E4401" w:rsidRPr="006E4401" w:rsidRDefault="006E4401" w:rsidP="006E4401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6E4401">
        <w:rPr>
          <w:bCs/>
          <w:sz w:val="20"/>
          <w:szCs w:val="20"/>
          <w:lang w:val="uk-UA" w:eastAsia="uk-UA"/>
        </w:rPr>
        <w:lastRenderedPageBreak/>
        <w:t>Додаток 5</w:t>
      </w:r>
      <w:r w:rsidRPr="006E4401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6E4401">
        <w:rPr>
          <w:bCs/>
          <w:sz w:val="20"/>
          <w:szCs w:val="20"/>
          <w:lang w:eastAsia="uk-UA"/>
        </w:rPr>
        <w:t xml:space="preserve"> </w:t>
      </w:r>
      <w:r w:rsidRPr="006E4401">
        <w:rPr>
          <w:bCs/>
          <w:sz w:val="20"/>
          <w:szCs w:val="20"/>
          <w:lang w:val="uk-UA" w:eastAsia="uk-UA"/>
        </w:rPr>
        <w:t>(пункт 6 глави 1 розділу III)</w:t>
      </w:r>
    </w:p>
    <w:p w:rsidR="006E4401" w:rsidRPr="006E4401" w:rsidRDefault="006E4401" w:rsidP="006E4401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6E4401">
        <w:rPr>
          <w:b/>
          <w:bCs/>
          <w:color w:val="000000"/>
          <w:sz w:val="28"/>
          <w:szCs w:val="28"/>
          <w:lang w:eastAsia="uk-UA"/>
        </w:rPr>
        <w:t>2</w:t>
      </w:r>
      <w:r w:rsidRPr="006E4401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1685"/>
        <w:gridCol w:w="1685"/>
        <w:gridCol w:w="1686"/>
        <w:gridCol w:w="1716"/>
        <w:gridCol w:w="1687"/>
      </w:tblGrid>
      <w:tr w:rsidR="006E4401" w:rsidRPr="006E4401" w:rsidTr="004C2E44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6E4401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6E4401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6E4401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eastAsia="uk-UA"/>
              </w:rPr>
              <w:t>URL-адреса сторінки власного веб-сайту, на якій розміщений витяг з протоколу загальних зборів акціонерів / засідання наглядової ради, на яких/якому прийняте рішення*</w:t>
            </w:r>
          </w:p>
        </w:tc>
      </w:tr>
      <w:tr w:rsidR="006E4401" w:rsidRPr="006E4401" w:rsidTr="004C2E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01" w:rsidRPr="006E4401" w:rsidRDefault="006E4401" w:rsidP="006E4401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6E4401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6E4401" w:rsidRPr="006E4401" w:rsidTr="004C2E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1195.000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17.50659000000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rPr>
                <w:b/>
                <w:sz w:val="20"/>
                <w:szCs w:val="20"/>
                <w:lang w:val="en-US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оперативний лізинг майна ринковою вартiстю 1195,0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- 17,50659%. </w:t>
            </w:r>
          </w:p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Загальна кiлькiсть голосуючих акцiй - 620601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</w:tc>
      </w:tr>
      <w:tr w:rsidR="006E4401" w:rsidRPr="006E4401" w:rsidTr="004C2E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11089.400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162.45825000000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rPr>
                <w:b/>
                <w:sz w:val="20"/>
                <w:szCs w:val="20"/>
                <w:lang w:val="en-US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виготовлення комплектуючих ринковою вартiстю 11089,4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- 162,45825 %. </w:t>
            </w:r>
          </w:p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Загальна кiлькiсть голосуючих акцiй - 620601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</w:tc>
      </w:tr>
      <w:tr w:rsidR="006E4401" w:rsidRPr="006E4401" w:rsidTr="004C2E44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19.04.2021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3428.400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6826.000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50.22561000000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4401" w:rsidRPr="006E4401" w:rsidRDefault="006E4401" w:rsidP="006E4401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4401" w:rsidRPr="006E4401" w:rsidRDefault="006E4401" w:rsidP="006E4401">
            <w:pPr>
              <w:rPr>
                <w:b/>
                <w:sz w:val="20"/>
                <w:szCs w:val="20"/>
                <w:lang w:val="en-US" w:eastAsia="uk-UA"/>
              </w:rPr>
            </w:pPr>
            <w:r w:rsidRPr="006E4401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6E4401" w:rsidRPr="006E4401" w:rsidTr="004C2E44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 xml:space="preserve">Загальними зборами 19.04.21р. прийнято рiшення про надання згоди на вчинення значного правочину - на виготовлення комплектуючих ринковою вартiстю 3428,4 тис. грн. У зв'язку з неможливістю надання згоди на вчинення правочину в момент його укладення, рiшення прийнято у вiдповiдностi до ч. 2 ст. 72 Закону України "Про акцiонернi товариства". Вартiсть активiв за даними останньої рiчної фiнансової звiтностi - 6826 тис. грн. Спiввiдношення ринкової вартостi майна або послуг, що є предметом правочину, до вартостi активiв за даними останньої рiчної фiнансової звiтностi - 50,22561 %. </w:t>
            </w:r>
          </w:p>
          <w:p w:rsidR="006E4401" w:rsidRPr="006E4401" w:rsidRDefault="006E4401" w:rsidP="006E4401">
            <w:pPr>
              <w:rPr>
                <w:sz w:val="20"/>
                <w:szCs w:val="20"/>
                <w:lang w:val="uk-UA" w:eastAsia="uk-UA"/>
              </w:rPr>
            </w:pPr>
            <w:r w:rsidRPr="006E4401">
              <w:rPr>
                <w:sz w:val="20"/>
                <w:szCs w:val="20"/>
                <w:lang w:val="uk-UA" w:eastAsia="uk-UA"/>
              </w:rPr>
              <w:t>Загальна кiлькiсть голосуючих акцiй - 620601 шт., кiлькiсть голосуючих акцiй, що зареєстрованi для участi у загальних зборах - 352301 шт., кiлькiсть голосуючих акцiй, що проголосували "за" прийняття рiшення - 352301 шт., "проти" - 0 шт.</w:t>
            </w:r>
          </w:p>
        </w:tc>
      </w:tr>
    </w:tbl>
    <w:p w:rsidR="006E4401" w:rsidRPr="006E4401" w:rsidRDefault="006E4401" w:rsidP="006E4401">
      <w:pPr>
        <w:rPr>
          <w:lang w:val="uk-UA" w:eastAsia="uk-UA"/>
        </w:rPr>
      </w:pPr>
    </w:p>
    <w:p w:rsidR="006E4401" w:rsidRPr="006E4401" w:rsidRDefault="006E4401" w:rsidP="006E4401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6E4401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6E4401" w:rsidRPr="006E4401" w:rsidRDefault="006E4401" w:rsidP="006E4401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6E4401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378"/>
    <w:rsid w:val="00020BCB"/>
    <w:rsid w:val="001714DF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6E4401"/>
    <w:rsid w:val="007E37D1"/>
    <w:rsid w:val="007F5510"/>
    <w:rsid w:val="00902454"/>
    <w:rsid w:val="009A4AA5"/>
    <w:rsid w:val="009A60E3"/>
    <w:rsid w:val="009F2C05"/>
    <w:rsid w:val="00A372E3"/>
    <w:rsid w:val="00B71BC8"/>
    <w:rsid w:val="00C40378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5B6D1-75DF-4579-B0E9-D7C20771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67744-D923-4232-BB7C-19BAB16A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Титульний аркуш</vt:lpstr>
    </vt:vector>
  </TitlesOfParts>
  <Company/>
  <LinksUpToDate>false</LinksUpToDate>
  <CharactersWithSpaces>5998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2013-07-11T13:29:00Z</cp:lastPrinted>
  <dcterms:created xsi:type="dcterms:W3CDTF">2021-04-19T16:24:00Z</dcterms:created>
  <dcterms:modified xsi:type="dcterms:W3CDTF">2021-04-19T16:24:00Z</dcterms:modified>
</cp:coreProperties>
</file>